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2686"/>
        <w:gridCol w:w="2442"/>
        <w:gridCol w:w="5626"/>
        <w:tblGridChange w:id="0">
          <w:tblGrid>
            <w:gridCol w:w="2686"/>
            <w:gridCol w:w="2442"/>
            <w:gridCol w:w="562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4162.010.26.1.5300-2025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LAURA CAMILA PAREDES NARANJO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1107513973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7.590.000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1.518.000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1077791565-1078038490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8823691409-2012386203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.9785156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05/12/2025-16/12/2025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Brindar apoyo en la planeación estratégica y desarrollar los procesos del Sistema de Gestión de Calidad y de participación Ciudadana, mediante la recepción, radicación, verificación y seguimiento de los documentos e informes del área de Fomento y de los contratistas, asegurando el control físico y digital de la información, así como su registro y trazabilidad en medios institucionales y plataformas de gestión como el Sistema de Gestión de Contratistas, SECOP y Drive.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Desarrollar acciones orientadas a la recopilación, organización y consolidación de bases de datos, informes parciales y finales, listados de asistencia y evidencias de seguimiento generadas durante la gestión del proyecto, realizando la gestión de cuentas, recepción de carpetas contractuales, seguimiento de procesos y atención de requerimientos, de acuerdo con los lineamientos establecidos por el programa.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Implementar las acciones necesarias para la convocatoria, organización logística y desarrollo de reuniones del programa, así como para la ejecución de actividades técnicas, operativas y misionales del área de Fomento, en articulación con las demás áreas de la Secretaría del Deporte y la Recreación.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Ejecutar la totalidad de las actividades asignadas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numPr>
                <w:ilvl w:val="0"/>
                <w:numId w:val="1"/>
              </w:numPr>
              <w:tabs>
                <w:tab w:val="left" w:leader="none" w:pos="420"/>
              </w:tabs>
              <w:spacing w:after="240" w:before="240" w:lineRule="auto"/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ejecuté las actividades asignadas por la Subsecretaría de Fomento, orientadas a la gestión, análisis y consolidación  de cuentas de cobro, la actualización y verificación de documentos Todo ello garantizando la trazabilidad, confiabilidad y oportunidad de los insumos requeridos para la planeación, el seguimiento y el control de la gestión adelantada por la Secretaría del Deporte y la Recreación del Distrito de Santiago de Cali.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Brindé  apoyo en las actividades administrativas relacionadas con la gestión documental de la contratación de los prestadores de servicios del área de Fomento, realizando la recepción, radicación, verificación y seguimiento de los documentos requeridos para la elaboración de las carpetas contractuales, a través del formato institucional alojado en el Drive destinado para este fin.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Desarrollé acciones brindando  apoyo en la actualización y alimentación de la matriz base de cuentas de cobro, realizando las notificaciones y seguimientos correspondientes a los contratistas según la recepción de sus documentos, e informando oportunamente el estado actual de cada cuenta de cobro.</w:t>
            </w:r>
          </w:p>
          <w:p w:rsidR="00000000" w:rsidDel="00000000" w:rsidP="00000000" w:rsidRDefault="00000000" w:rsidRPr="00000000" w14:paraId="00000052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Implementé  acciones participando  en la mesa de trabajo virtual convocada por la Alcaldía de Santiago de Cali y el área financiera de la Secretaría del Deporte y la Recreación, en la cual se socializaron lineamientos y orientaciones relacionados con el cumplimiento de las obligaciones en materia de seguridad social por parte de los prestadores de servicios.</w:t>
            </w:r>
          </w:p>
          <w:p w:rsidR="00000000" w:rsidDel="00000000" w:rsidP="00000000" w:rsidRDefault="00000000" w:rsidRPr="00000000" w14:paraId="00000054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Ejecuté  actividades de  apoyo en el seguimiento de las fichas técnicas, RPC y demás documentos faltantes en el aplicativo de gestión de contratistas, con el fin de dar cumplimiento a los requisitos documentales necesarios para la presentación de las cuentas de cobro de los contratistas de la Subsecretaría de Fomento.</w:t>
            </w:r>
          </w:p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</w:rPr>
              <w:drawing>
                <wp:inline distB="0" distT="0" distL="0" distR="0">
                  <wp:extent cx="3057701" cy="28800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701" cy="288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eastAsia="MS Mincho"/>
      <w:kern w:val="2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eastAsia="MS Mincho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Normal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box" w:customStyle="1">
    <w:name w:val="vortaltextbox"/>
    <w:basedOn w:val="Fuentedeprrafopredeter"/>
    <w:rsid w:val="001E723F"/>
  </w:style>
  <w:style w:type="character" w:styleId="vortaltextarea" w:customStyle="1">
    <w:name w:val="vortaltextarea"/>
    <w:basedOn w:val="Fuentedeprrafopredeter"/>
    <w:rsid w:val="001E723F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EOo+aoR4JjYjVo5e5V1nUQF+tw==">CgMxLjA4AHIhMWdwbk52Wlp4UUEyeXpFSHlxR3NWRExTREdaVE55MlZj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5DCEC545E7634266A21D037BA55B04F3_12</vt:lpwstr>
  </property>
</Properties>
</file>